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37" w:rsidRPr="007D7737" w:rsidRDefault="007D7737" w:rsidP="007D7737">
      <w:pPr>
        <w:shd w:val="clear" w:color="auto" w:fill="E2F8F9"/>
        <w:spacing w:after="180" w:line="288" w:lineRule="atLeast"/>
        <w:outlineLvl w:val="0"/>
        <w:rPr>
          <w:rFonts w:ascii="Tahoma" w:eastAsia="Times New Roman" w:hAnsi="Tahoma" w:cs="Tahoma"/>
          <w:color w:val="0083D4"/>
          <w:spacing w:val="-15"/>
          <w:kern w:val="36"/>
          <w:sz w:val="36"/>
          <w:szCs w:val="36"/>
          <w:lang w:eastAsia="ru-RU"/>
        </w:rPr>
      </w:pPr>
      <w:r w:rsidRPr="007D7737">
        <w:rPr>
          <w:rFonts w:ascii="Tahoma" w:eastAsia="Times New Roman" w:hAnsi="Tahoma" w:cs="Tahoma"/>
          <w:color w:val="0083D4"/>
          <w:spacing w:val="-15"/>
          <w:kern w:val="36"/>
          <w:sz w:val="36"/>
          <w:szCs w:val="36"/>
          <w:lang w:eastAsia="ru-RU"/>
        </w:rPr>
        <w:t>Наш профсоюз</w:t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Добро пожаловать на</w:t>
      </w:r>
      <w:r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 xml:space="preserve"> профсоюзную страничку МБДОУ №79 г. Астрахани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E2F8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680"/>
      </w:tblGrid>
      <w:tr w:rsidR="007D7737" w:rsidRPr="007D7737" w:rsidTr="007D77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r w:rsidRPr="007D7737">
              <w:rPr>
                <w:rFonts w:ascii="Tahoma" w:eastAsia="Times New Roman" w:hAnsi="Tahoma" w:cs="Tahoma"/>
                <w:noProof/>
                <w:color w:val="565656"/>
                <w:sz w:val="21"/>
                <w:szCs w:val="21"/>
                <w:lang w:eastAsia="ru-RU"/>
              </w:rPr>
              <w:drawing>
                <wp:inline distT="0" distB="0" distL="0" distR="0" wp14:anchorId="5117B037" wp14:editId="310DF378">
                  <wp:extent cx="1371600" cy="1476375"/>
                  <wp:effectExtent l="0" t="0" r="0" b="9525"/>
                  <wp:docPr id="1" name="Рисунок 1" descr="http://dou25.selles.ru/profsouz/img/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5.selles.ru/profsouz/img/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t>Профсоюз - коллектив, </w:t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  <w:t>Коллектив - это сила, </w:t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</w:r>
            <w:proofErr w:type="gramStart"/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t>Будем</w:t>
            </w:r>
            <w:proofErr w:type="gramEnd"/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t xml:space="preserve"> вместе творить, </w:t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</w:r>
            <w:r w:rsidRPr="007D7737">
              <w:rPr>
                <w:rFonts w:ascii="Tahoma" w:eastAsia="Times New Roman" w:hAnsi="Tahoma" w:cs="Tahoma"/>
                <w:b/>
                <w:bCs/>
                <w:color w:val="565656"/>
                <w:sz w:val="21"/>
                <w:szCs w:val="21"/>
                <w:lang w:eastAsia="ru-RU"/>
              </w:rPr>
              <w:br/>
              <w:t>Станем вместе едины.</w:t>
            </w:r>
          </w:p>
        </w:tc>
      </w:tr>
    </w:tbl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Девиз п</w:t>
      </w:r>
      <w:r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рофсоюза: "Наша сила в единстве</w:t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.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Сила профсоюза - в ее массовости, в сплоченности членов, в энергичном и принципиальном профсоюзном комитете, который: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П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ротягивает руку помощи!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Р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ешает социальные проблемы!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О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тстаивает права и интересы человека труда!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Ф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ормирует основные требования к работодателю!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С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одействует росту заработной платы!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О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существляет реальную помощь при аттестации!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Ю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ридически поддерживает и защищает!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З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нает, что делать!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Состав Профсоюзного комитета.</w:t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Наша главная задача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- </w:t>
      </w:r>
      <w:r w:rsidRPr="007D7737">
        <w:rPr>
          <w:rFonts w:ascii="Tahoma" w:eastAsia="Times New Roman" w:hAnsi="Tahoma" w:cs="Tahoma"/>
          <w:b/>
          <w:bCs/>
          <w:color w:val="565656"/>
          <w:sz w:val="21"/>
          <w:szCs w:val="21"/>
          <w:shd w:val="clear" w:color="auto" w:fill="E2F8F9"/>
          <w:lang w:eastAsia="ru-RU"/>
        </w:rPr>
        <w:t>представление и защита социально-трудовых прав и профессиональных интересов работников нашего МДОУ.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 xml:space="preserve">На сегодняшний день в наших рядах </w:t>
      </w:r>
      <w:r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62 человека.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i/>
          <w:iCs/>
          <w:color w:val="565656"/>
          <w:sz w:val="21"/>
          <w:szCs w:val="21"/>
          <w:shd w:val="clear" w:color="auto" w:fill="E2F8F9"/>
          <w:lang w:eastAsia="ru-RU"/>
        </w:rPr>
        <w:t>"Сегодня, как никогда, людям важно чувствовать себя защищёнными: сохранить свою работу, получать достойную зарплату, иметь безопасные условия труда. Только вместе, в союзе, мы будем сильнее и увереннее в завтрашнем дне".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Основные направления организационной работы первичной профсоюзной организации ДОУ.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565656"/>
          <w:sz w:val="21"/>
          <w:szCs w:val="21"/>
          <w:shd w:val="clear" w:color="auto" w:fill="E2F8F9"/>
          <w:lang w:eastAsia="ru-RU"/>
        </w:rPr>
        <w:t>"ПРОФСОЮЗЫ СЧИТАЮТ, ЧТО РАБОТА ДОЛЖНА БЫТЬ В РАДОСТЬ И В УДОВОЛЬСТВИЕ, А РАБОТНИКИ - УВАЖАЕМЫМИ ГРАЖДАНАМИ НА РАБОЧЕМ МЕСТЕ"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Участвуем в разработке и согласовании локальных документов детского сада, следим за их исполнением, следим за охраной труда работников ДОУ.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Проводим консультации по актуальным вопросам на текущий момент для сотрудников.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Организуем премирование при объявлении благодарности за многолетний добросовестный труд и в связи с юбилеем /50,55,60,65 лет/.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Оказываем материальную помощь работникам детского сада, оказавшимся в трудной жизненной ситуации (в связи со смертью близких родственников, рождением ребёнка, на лечении в стационаре длительное время, болезнью детей и другими проблемами).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565656"/>
          <w:sz w:val="21"/>
          <w:szCs w:val="21"/>
          <w:shd w:val="clear" w:color="auto" w:fill="E2F8F9"/>
          <w:lang w:eastAsia="ru-RU"/>
        </w:rPr>
        <w:lastRenderedPageBreak/>
        <w:t>Гарантом социальных и трудовых прав сотрудников является коллективный договор.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ЧТО ТАКОЕ ПРОФСОЮЗ?</w:t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"Закон о профсоюзах" дает следующие определения: </w:t>
      </w:r>
      <w:r w:rsidRPr="007D7737">
        <w:rPr>
          <w:rFonts w:ascii="Tahoma" w:eastAsia="Times New Roman" w:hAnsi="Tahoma" w:cs="Tahoma"/>
          <w:b/>
          <w:bCs/>
          <w:color w:val="565656"/>
          <w:sz w:val="21"/>
          <w:szCs w:val="21"/>
          <w:shd w:val="clear" w:color="auto" w:fill="E2F8F9"/>
          <w:lang w:eastAsia="ru-RU"/>
        </w:rPr>
        <w:t>ПРОФСОЮЗ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Зачем нужен профсоюз:</w:t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1. Чтобы не оставаться один на один с работодателем.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2. Чтобы знать свои права и уметь их защищать.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3.Чтобы получать в срок достойную заработную плату.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4. Чтобы чувствовать себя частью сплоченной организации.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5. Чтобы иметь хорошие условия труда.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Только член профсоюза вправе рассчитывать на:</w:t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Защиту при увольнении по инициативе работодателя;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Помощь профсоюзной организации и её выборных органов при нарушении работодателем трудового коллективного договора;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Содействие в решении вопросов, связанных с охраной труда, возмещение ущерба, причинённого здоровью при исполнении трудовых обязанностей;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Бесплатную консультацию по экономическим, правовым, медицинским и иным социально значимым вопросам в профсоюзных органах;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Содействие и помощь профсоюзного органа в организации отдыха и лечения работников и их детей;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Получение материальной помощи из средств профсоюза;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Являясь членом профсоюза, вы становитесь участником организованного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i/>
          <w:iCs/>
          <w:color w:val="565656"/>
          <w:sz w:val="21"/>
          <w:szCs w:val="21"/>
          <w:shd w:val="clear" w:color="auto" w:fill="E2F8F9"/>
          <w:lang w:eastAsia="ru-RU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Есть профсоюзная организация - есть орган, выступающий от имени работников.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Есть профсоюзная организация - есть коллективный договор, есть возможность контролировать соблюдение прав и гарантий работников.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Есть профсоюзная организация - есть возможность защиты социальных гарантий в реализации права на труд.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Есть профсоюзная организация - есть возможность получить помощь и поддержку коллег.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- Есть профсоюзная организация - есть возможность обращаться с жалобами и заявлениями по всем вопросам, касающимися защиты прав работников.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b/>
          <w:bCs/>
          <w:color w:val="565656"/>
          <w:sz w:val="21"/>
          <w:szCs w:val="21"/>
          <w:shd w:val="clear" w:color="auto" w:fill="E2F8F9"/>
          <w:lang w:eastAsia="ru-RU"/>
        </w:rPr>
        <w:t>Профсоюз сегодня - единственная общественная организация, имеющая законодательные права на деле представлять интересы и защищать права.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bookmarkStart w:id="0" w:name="_GoBack"/>
      <w:bookmarkEnd w:id="0"/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D0122A" wp14:editId="7CB47B5F">
            <wp:extent cx="2857500" cy="3352800"/>
            <wp:effectExtent l="0" t="0" r="0" b="0"/>
            <wp:docPr id="2" name="Рисунок 2" descr="http://dou25.selles.ru/profsouz/img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5.selles.ru/profsouz/img/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В соответствии с решением Центрального Совета Профсоюза 2018 год объявлен Годом охраны труда в Профсоюзе.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C765A5" w:rsidRDefault="007D7737" w:rsidP="00C765A5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Информ</w:t>
      </w:r>
      <w:r w:rsidR="00C765A5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 xml:space="preserve">ация о вышестоящих </w:t>
      </w:r>
    </w:p>
    <w:p w:rsidR="00C765A5" w:rsidRDefault="007D7737" w:rsidP="00C765A5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</w:pPr>
      <w:r w:rsidRPr="007D7737"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>Общероссийский Профсоюз образования</w:t>
      </w:r>
    </w:p>
    <w:p w:rsidR="007D7737" w:rsidRPr="007D7737" w:rsidRDefault="00C765A5" w:rsidP="00C765A5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 xml:space="preserve">Астраханская городская территориальная </w:t>
      </w:r>
      <w:r w:rsidR="007D7737" w:rsidRPr="007D7737"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>о</w:t>
      </w:r>
      <w:r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>рганизация Профсоюза</w:t>
      </w:r>
      <w:r w:rsidR="007D7737"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="007D7737"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="007D7737" w:rsidRPr="007D7737">
        <w:rPr>
          <w:rFonts w:ascii="Tahoma" w:eastAsia="Times New Roman" w:hAnsi="Tahoma" w:cs="Tahoma"/>
          <w:b/>
          <w:bCs/>
          <w:color w:val="FF7600"/>
          <w:sz w:val="21"/>
          <w:szCs w:val="21"/>
          <w:shd w:val="clear" w:color="auto" w:fill="E2F8F9"/>
          <w:lang w:eastAsia="ru-RU"/>
        </w:rPr>
        <w:t>Правовая основа деятельности профсоюзной организации ДОУ. </w:t>
      </w:r>
      <w:r w:rsidR="007D7737"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="007D7737"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Городское отраслевое соглашение на 2015-2018 г.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Единые рекомендации.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Информационное письмо по Единым рекомендациям.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p w:rsidR="007D7737" w:rsidRPr="007D7737" w:rsidRDefault="007D7737" w:rsidP="007D7737">
      <w:pPr>
        <w:shd w:val="clear" w:color="auto" w:fill="E2F8F9"/>
        <w:spacing w:after="90" w:line="240" w:lineRule="auto"/>
        <w:outlineLvl w:val="3"/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</w:pPr>
      <w:r w:rsidRPr="007D7737">
        <w:rPr>
          <w:rFonts w:ascii="Tahoma" w:eastAsia="Times New Roman" w:hAnsi="Tahoma" w:cs="Tahoma"/>
          <w:b/>
          <w:bCs/>
          <w:color w:val="0083D4"/>
          <w:sz w:val="23"/>
          <w:szCs w:val="23"/>
          <w:lang w:eastAsia="ru-RU"/>
        </w:rPr>
        <w:t>Локальные нормативно-правовые акты</w:t>
      </w:r>
    </w:p>
    <w:p w:rsidR="00C765A5" w:rsidRDefault="007D7737" w:rsidP="007D7737">
      <w:pPr>
        <w:spacing w:after="0" w:line="240" w:lineRule="auto"/>
        <w:rPr>
          <w:rFonts w:ascii="Tahoma" w:eastAsia="Times New Roman" w:hAnsi="Tahoma" w:cs="Tahoma"/>
          <w:color w:val="565656"/>
          <w:sz w:val="21"/>
          <w:szCs w:val="21"/>
          <w:lang w:eastAsia="ru-RU"/>
        </w:rPr>
      </w:pPr>
      <w:hyperlink r:id="rId6" w:history="1">
        <w:r w:rsidRPr="007D7737">
          <w:rPr>
            <w:rFonts w:ascii="Tahoma" w:eastAsia="Times New Roman" w:hAnsi="Tahoma" w:cs="Tahoma"/>
            <w:color w:val="FF7600"/>
            <w:sz w:val="21"/>
            <w:szCs w:val="21"/>
            <w:u w:val="single"/>
            <w:shd w:val="clear" w:color="auto" w:fill="E2F8F9"/>
            <w:lang w:eastAsia="ru-RU"/>
          </w:rPr>
          <w:t>Устав образовательного учреждения</w:t>
        </w:r>
      </w:hyperlink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hyperlink r:id="rId7" w:history="1">
        <w:r w:rsidRPr="007D7737">
          <w:rPr>
            <w:rFonts w:ascii="Tahoma" w:eastAsia="Times New Roman" w:hAnsi="Tahoma" w:cs="Tahoma"/>
            <w:color w:val="FF7600"/>
            <w:sz w:val="21"/>
            <w:szCs w:val="21"/>
            <w:u w:val="single"/>
            <w:shd w:val="clear" w:color="auto" w:fill="E2F8F9"/>
            <w:lang w:eastAsia="ru-RU"/>
          </w:rPr>
          <w:t>Коллективный договор образовательного учреждения на 2016 - 2019 г. </w:t>
        </w:r>
      </w:hyperlink>
    </w:p>
    <w:p w:rsidR="007D7737" w:rsidRPr="007D7737" w:rsidRDefault="007D7737" w:rsidP="007D7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37"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>Положение о первичной</w:t>
      </w:r>
      <w:r w:rsidR="00C765A5"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 xml:space="preserve"> профсоюзной организации ДОУ №79</w:t>
      </w:r>
      <w:r w:rsidRPr="007D7737">
        <w:rPr>
          <w:rFonts w:ascii="Tahoma" w:eastAsia="Times New Roman" w:hAnsi="Tahoma" w:cs="Tahoma"/>
          <w:color w:val="FF7600"/>
          <w:sz w:val="21"/>
          <w:szCs w:val="21"/>
          <w:u w:val="single"/>
          <w:shd w:val="clear" w:color="auto" w:fill="E2F8F9"/>
          <w:lang w:eastAsia="ru-RU"/>
        </w:rPr>
        <w:t>.</w:t>
      </w:r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hyperlink r:id="rId8" w:history="1">
        <w:r w:rsidRPr="007D7737">
          <w:rPr>
            <w:rFonts w:ascii="Tahoma" w:eastAsia="Times New Roman" w:hAnsi="Tahoma" w:cs="Tahoma"/>
            <w:color w:val="FF7600"/>
            <w:sz w:val="21"/>
            <w:szCs w:val="21"/>
            <w:u w:val="single"/>
            <w:shd w:val="clear" w:color="auto" w:fill="E2F8F9"/>
            <w:lang w:eastAsia="ru-RU"/>
          </w:rPr>
          <w:t>Правила внутреннего трудового распорядка.</w:t>
        </w:r>
      </w:hyperlink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hyperlink r:id="rId9" w:history="1">
        <w:r w:rsidRPr="007D7737">
          <w:rPr>
            <w:rFonts w:ascii="Tahoma" w:eastAsia="Times New Roman" w:hAnsi="Tahoma" w:cs="Tahoma"/>
            <w:color w:val="FF7600"/>
            <w:sz w:val="21"/>
            <w:szCs w:val="21"/>
            <w:u w:val="single"/>
            <w:shd w:val="clear" w:color="auto" w:fill="E2F8F9"/>
            <w:lang w:eastAsia="ru-RU"/>
          </w:rPr>
          <w:t>Приказы и распоряжения по образовательному учреждению.</w:t>
        </w:r>
      </w:hyperlink>
      <w:r w:rsidRPr="007D7737">
        <w:rPr>
          <w:rFonts w:ascii="Tahoma" w:eastAsia="Times New Roman" w:hAnsi="Tahoma" w:cs="Tahoma"/>
          <w:color w:val="565656"/>
          <w:sz w:val="21"/>
          <w:szCs w:val="21"/>
          <w:shd w:val="clear" w:color="auto" w:fill="E2F8F9"/>
          <w:lang w:eastAsia="ru-RU"/>
        </w:rPr>
        <w:t> </w:t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  <w:r w:rsidRPr="007D7737">
        <w:rPr>
          <w:rFonts w:ascii="Tahoma" w:eastAsia="Times New Roman" w:hAnsi="Tahoma" w:cs="Tahoma"/>
          <w:color w:val="565656"/>
          <w:sz w:val="21"/>
          <w:szCs w:val="21"/>
          <w:lang w:eastAsia="ru-RU"/>
        </w:rPr>
        <w:br/>
      </w:r>
    </w:p>
    <w:tbl>
      <w:tblPr>
        <w:tblW w:w="0" w:type="auto"/>
        <w:jc w:val="center"/>
        <w:shd w:val="clear" w:color="auto" w:fill="E2F8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700"/>
        <w:gridCol w:w="2670"/>
      </w:tblGrid>
      <w:tr w:rsidR="007D7737" w:rsidRPr="007D7737" w:rsidTr="007D77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10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Состав профкома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0D55831E" wp14:editId="27BA5AD7">
                    <wp:extent cx="1771650" cy="1181100"/>
                    <wp:effectExtent l="0" t="0" r="0" b="0"/>
                    <wp:docPr id="3" name="Рисунок 3" descr="http://dou25.selles.ru/profsouz/img/1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dou25.selles.ru/profsouz/img/1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7165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12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План работы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2493CFAC" wp14:editId="2EBDF3EA">
                    <wp:extent cx="1581150" cy="1181100"/>
                    <wp:effectExtent l="0" t="0" r="0" b="0"/>
                    <wp:docPr id="4" name="Рисунок 4" descr="http://dou25.selles.ru/profsouz/img/2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dou25.selles.ru/profsouz/img/2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8115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14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Коллективный договор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5592AEAF" wp14:editId="71AA3540">
                    <wp:extent cx="1666875" cy="1181100"/>
                    <wp:effectExtent l="0" t="0" r="9525" b="0"/>
                    <wp:docPr id="5" name="Рисунок 5" descr="http://dou25.selles.ru/profsouz/img/3.jpg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dou25.selles.ru/profsouz/img/3.jpg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8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D7737" w:rsidRPr="007D7737" w:rsidTr="007D77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16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Новое в законодательстве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77444810" wp14:editId="2D441D6A">
                    <wp:extent cx="1038225" cy="1181100"/>
                    <wp:effectExtent l="0" t="0" r="9525" b="0"/>
                    <wp:docPr id="6" name="Рисунок 6" descr="http://dou25.selles.ru/profsouz/img/4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dou25.selles.ru/profsouz/img/4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18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Охрана труда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118D7B83" wp14:editId="34CB7DCB">
                    <wp:extent cx="1695450" cy="1181100"/>
                    <wp:effectExtent l="0" t="0" r="0" b="0"/>
                    <wp:docPr id="7" name="Рисунок 7" descr="http://dou25.selles.ru/profsouz/img/5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dou25.selles.ru/profsouz/img/5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545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20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Отдых и оздоровление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7BC80111" wp14:editId="0CFBDE2F">
                    <wp:extent cx="1171575" cy="1181100"/>
                    <wp:effectExtent l="0" t="0" r="9525" b="0"/>
                    <wp:docPr id="8" name="Рисунок 8" descr="http://dou25.selles.ru/profsouz/img/6.jp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dou25.selles.ru/profsouz/img/6.jp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15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D7737" w:rsidRPr="007D7737" w:rsidTr="007D77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22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Полезная информация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42DDD705" wp14:editId="5157BA0C">
                    <wp:extent cx="1200150" cy="1181100"/>
                    <wp:effectExtent l="0" t="0" r="0" b="0"/>
                    <wp:docPr id="9" name="Рисунок 9" descr="http://dou25.selles.ru/profsouz/img/7.jpg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dou25.selles.ru/profsouz/img/7.jpg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015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24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lang w:eastAsia="ru-RU"/>
                </w:rPr>
                <w:t>Профсоюзная карта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538EBFBE" wp14:editId="56962B17">
                    <wp:extent cx="1019175" cy="1181100"/>
                    <wp:effectExtent l="0" t="0" r="9525" b="0"/>
                    <wp:docPr id="10" name="Рисунок 10" descr="http://dou25.selles.ru/profsouz/img/8.jpg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dou25.selles.ru/profsouz/img/8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7D7737"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F8F9"/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</w:pPr>
            <w:hyperlink r:id="rId26" w:history="1"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t>Конкурсы </w:t>
              </w:r>
              <w:r w:rsidRPr="007D7737">
                <w:rPr>
                  <w:rFonts w:ascii="Tahoma" w:eastAsia="Times New Roman" w:hAnsi="Tahoma" w:cs="Tahoma"/>
                  <w:color w:val="FF7600"/>
                  <w:sz w:val="21"/>
                  <w:szCs w:val="21"/>
                  <w:u w:val="single"/>
                  <w:lang w:eastAsia="ru-RU"/>
                </w:rPr>
                <w:br/>
              </w:r>
              <w:r w:rsidRPr="007D7737">
                <w:rPr>
                  <w:rFonts w:ascii="Tahoma" w:eastAsia="Times New Roman" w:hAnsi="Tahoma" w:cs="Tahoma"/>
                  <w:noProof/>
                  <w:color w:val="FF7600"/>
                  <w:sz w:val="21"/>
                  <w:szCs w:val="21"/>
                  <w:lang w:eastAsia="ru-RU"/>
                </w:rPr>
                <w:drawing>
                  <wp:inline distT="0" distB="0" distL="0" distR="0" wp14:anchorId="265ECF91" wp14:editId="4045B86D">
                    <wp:extent cx="1057275" cy="1181100"/>
                    <wp:effectExtent l="0" t="0" r="9525" b="0"/>
                    <wp:docPr id="11" name="Рисунок 11" descr="http://dou25.selles.ru/profsouz/img/9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dou25.selles.ru/profsouz/img/9.jpg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7D7737">
              <w:rPr>
                <w:rFonts w:ascii="Tahoma" w:eastAsia="Times New Roman" w:hAnsi="Tahoma" w:cs="Tahoma"/>
                <w:color w:val="565656"/>
                <w:sz w:val="21"/>
                <w:szCs w:val="21"/>
                <w:lang w:eastAsia="ru-RU"/>
              </w:rPr>
              <w:t> </w:t>
            </w:r>
          </w:p>
        </w:tc>
      </w:tr>
    </w:tbl>
    <w:p w:rsidR="007D7737" w:rsidRPr="007D7737" w:rsidRDefault="007D7737" w:rsidP="007D7737">
      <w:pPr>
        <w:shd w:val="clear" w:color="auto" w:fill="E2F8F9"/>
        <w:spacing w:after="0" w:line="240" w:lineRule="auto"/>
        <w:jc w:val="center"/>
        <w:rPr>
          <w:rFonts w:ascii="Tahoma" w:eastAsia="Times New Roman" w:hAnsi="Tahoma" w:cs="Tahoma"/>
          <w:vanish/>
          <w:color w:val="565656"/>
          <w:sz w:val="21"/>
          <w:szCs w:val="21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250"/>
        <w:gridCol w:w="2010"/>
      </w:tblGrid>
      <w:tr w:rsidR="007D7737" w:rsidRPr="007D7737" w:rsidTr="007D773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t>Правовой всеобуч </w:t>
              </w:r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br/>
              </w:r>
              <w:r w:rsidRPr="007D7737">
                <w:rPr>
                  <w:rFonts w:ascii="Times New Roman" w:eastAsia="Times New Roman" w:hAnsi="Times New Roman" w:cs="Times New Roman"/>
                  <w:noProof/>
                  <w:color w:val="FF7600"/>
                  <w:sz w:val="24"/>
                  <w:szCs w:val="24"/>
                  <w:lang w:eastAsia="ru-RU"/>
                </w:rPr>
                <w:drawing>
                  <wp:inline distT="0" distB="0" distL="0" distR="0" wp14:anchorId="1E4DA49A" wp14:editId="07E1714C">
                    <wp:extent cx="1362075" cy="1181100"/>
                    <wp:effectExtent l="0" t="0" r="9525" b="0"/>
                    <wp:docPr id="12" name="Рисунок 12" descr="http://dou25.selles.ru/profsouz/img/10.jpg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dou25.selles.ru/profsouz/img/10.jpg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7737" w:rsidRPr="007D7737" w:rsidRDefault="007D7737" w:rsidP="007D773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t>Отчеты </w:t>
              </w:r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br/>
              </w:r>
              <w:r w:rsidRPr="007D7737">
                <w:rPr>
                  <w:rFonts w:ascii="Times New Roman" w:eastAsia="Times New Roman" w:hAnsi="Times New Roman" w:cs="Times New Roman"/>
                  <w:noProof/>
                  <w:color w:val="FF7600"/>
                  <w:sz w:val="24"/>
                  <w:szCs w:val="24"/>
                  <w:lang w:eastAsia="ru-RU"/>
                </w:rPr>
                <w:drawing>
                  <wp:inline distT="0" distB="0" distL="0" distR="0" wp14:anchorId="23B060E5" wp14:editId="4B27EBF2">
                    <wp:extent cx="1400175" cy="1181100"/>
                    <wp:effectExtent l="0" t="0" r="9525" b="0"/>
                    <wp:docPr id="13" name="Рисунок 13" descr="http://dou25.selles.ru/profsouz/img/11.jpg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dou25.selles.ru/profsouz/img/11.jpg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01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D7737" w:rsidRPr="007D7737" w:rsidRDefault="007D7737" w:rsidP="007D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t>Наши достижения</w:t>
              </w:r>
              <w:r w:rsidRPr="007D7737">
                <w:rPr>
                  <w:rFonts w:ascii="Times New Roman" w:eastAsia="Times New Roman" w:hAnsi="Times New Roman" w:cs="Times New Roman"/>
                  <w:color w:val="FF7600"/>
                  <w:sz w:val="24"/>
                  <w:szCs w:val="24"/>
                  <w:u w:val="single"/>
                  <w:lang w:eastAsia="ru-RU"/>
                </w:rPr>
                <w:br/>
              </w:r>
              <w:r w:rsidRPr="007D7737">
                <w:rPr>
                  <w:rFonts w:ascii="Times New Roman" w:eastAsia="Times New Roman" w:hAnsi="Times New Roman" w:cs="Times New Roman"/>
                  <w:noProof/>
                  <w:color w:val="FF7600"/>
                  <w:sz w:val="24"/>
                  <w:szCs w:val="24"/>
                  <w:lang w:eastAsia="ru-RU"/>
                </w:rPr>
                <w:drawing>
                  <wp:inline distT="0" distB="0" distL="0" distR="0" wp14:anchorId="4081E677" wp14:editId="6D69C441">
                    <wp:extent cx="1247775" cy="1181100"/>
                    <wp:effectExtent l="0" t="0" r="9525" b="0"/>
                    <wp:docPr id="14" name="Рисунок 14" descr="http://dou25.selles.ru/profsouz/img/12.jpg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dou25.selles.ru/profsouz/img/12.jpg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77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C40EAA" w:rsidRDefault="00C40EAA"/>
    <w:sectPr w:rsidR="00C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EB"/>
    <w:rsid w:val="00203853"/>
    <w:rsid w:val="007D7737"/>
    <w:rsid w:val="00C40EAA"/>
    <w:rsid w:val="00C765A5"/>
    <w:rsid w:val="00FA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2A55-8E22-485F-A27E-90901C5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5.selles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ou25.selles.ru/profsouz/ot.php" TargetMode="External"/><Relationship Id="rId26" Type="http://schemas.openxmlformats.org/officeDocument/2006/relationships/hyperlink" Target="http://dou25.selles.ru/profsouz/konkurs.ph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hyperlink" Target="http://dou25.selles.ru/" TargetMode="External"/><Relationship Id="rId12" Type="http://schemas.openxmlformats.org/officeDocument/2006/relationships/hyperlink" Target="http://dou25.selles.ru/profsouz/img/plan_rabot.pd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dou25.selles.ru/profsouz/new_zakon.php" TargetMode="External"/><Relationship Id="rId20" Type="http://schemas.openxmlformats.org/officeDocument/2006/relationships/hyperlink" Target="http://dou25.selles.ru/profsouz/otdih.php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dou25.selles.ru/about/files/ustav-25.pdf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ou25.selles.ru/profsouz/karta.php" TargetMode="External"/><Relationship Id="rId32" Type="http://schemas.openxmlformats.org/officeDocument/2006/relationships/hyperlink" Target="http://dou25.selles.ru/profsouz/dostizheniya.php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dou25.selles.ru/profsouz/pravovoi_vseobuch.php" TargetMode="External"/><Relationship Id="rId10" Type="http://schemas.openxmlformats.org/officeDocument/2006/relationships/hyperlink" Target="http://dou25.selles.ru/profsouz/sostav.ph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hyperlink" Target="http://dou25.selles.ru/" TargetMode="External"/><Relationship Id="rId14" Type="http://schemas.openxmlformats.org/officeDocument/2006/relationships/hyperlink" Target="http://dou25.selles.ru/profsouz/" TargetMode="External"/><Relationship Id="rId22" Type="http://schemas.openxmlformats.org/officeDocument/2006/relationships/hyperlink" Target="http://dou25.selles.ru/profsouz/polezno.php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ou25.selles.ru/profsouz/otcheti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3</cp:revision>
  <dcterms:created xsi:type="dcterms:W3CDTF">2019-02-15T09:57:00Z</dcterms:created>
  <dcterms:modified xsi:type="dcterms:W3CDTF">2019-02-15T10:49:00Z</dcterms:modified>
</cp:coreProperties>
</file>